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2018年度第十九批达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北京市第四阶段排放标准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的非道路机械用柴油发动机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31080416"/>
      <w:r>
        <w:rPr>
          <w:rFonts w:ascii="Times New Roman" w:hAnsi="Times New Roman" w:cs="Times New Roman"/>
          <w:b/>
          <w:bCs/>
        </w:rPr>
        <w:t>1、康明斯公司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(FR93376)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(FR93458)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(FR93377)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(FR93459)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(FR93460)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(FR93461)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(FR93462)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(FR93463)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(FR93464)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QSB4.5 (FR93465)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增压器型号：TD04 (MITSUBISHI)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EGR型号：K5T74973 (MITSUBISHI)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004D70FD"/>
    <w:rsid w:val="06BB5FD5"/>
    <w:rsid w:val="16A06AE2"/>
    <w:rsid w:val="195621D9"/>
    <w:rsid w:val="1B3039DF"/>
    <w:rsid w:val="53AF1514"/>
    <w:rsid w:val="56E26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