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12</w:t>
      </w:r>
    </w:p>
    <w:p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一、</w:t>
      </w:r>
      <w:r>
        <w:rPr>
          <w:rFonts w:hint="eastAsia" w:ascii="STSongStd-Light" w:hAnsi="STSongStd-Light" w:cs="STSongStd-Light"/>
          <w:b/>
          <w:bCs/>
          <w:color w:val="auto"/>
        </w:rPr>
        <w:t>更改补充</w:t>
      </w:r>
      <w:r>
        <w:rPr>
          <w:rFonts w:ascii="STSongStd-Light" w:hAnsi="STSongStd-Light" w:cs="STSongStd-Light"/>
          <w:b/>
          <w:bCs/>
          <w:color w:val="auto"/>
        </w:rPr>
        <w:t>2016</w:t>
      </w:r>
      <w:r>
        <w:rPr>
          <w:rFonts w:hint="eastAsia" w:ascii="STSongStd-Light" w:hAnsi="STSongStd-Light" w:cs="STSongStd-Light"/>
          <w:b/>
          <w:bCs/>
          <w:color w:val="auto"/>
        </w:rPr>
        <w:t>年度第一批车型目录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0" w:name="_Toc531080470"/>
      <w:r>
        <w:rPr>
          <w:rFonts w:ascii="Times New Roman" w:hAnsi="Times New Roman" w:cs="Times New Roman"/>
          <w:b/>
          <w:bCs/>
        </w:rPr>
        <w:t>1、北京汽车股份有限公司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BJ7150U3BAB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机外净化器：前：C300VF2(庄信万丰（上海）化工有限公司)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后：C300VR(庄信万丰（上海）化工有限公司)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燃油蒸发控制装置：B1553B(天津市格林利福新技术有限公司)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机外净化器：前：C33DC15A5F(庄信万丰（上海）化工有限公司)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后：C33DC5R(庄信万丰（上海）化工有限公司)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燃油蒸发控制装置：B1553B(天津市格林利福新技术有限公司)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BJ7150U3BAB-BSG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机外净化器：前：C300VF2(庄信万丰（上海）化工有限公司)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后：C300VR(庄信万丰（上海）化工有限公司)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燃油蒸发控制装置：B1553B(天津市格林利福新技术有限公司)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BJ7150U3BMB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机外净化器：前：C33DC15M5F(庄信万丰(上海)化工有限公司)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后：C33DC5R(庄信万丰(上海)化工有限公司)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燃油蒸发控制装置：B1553B(天津市格林利福新技术有限公司)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机外净化器：前：C300VF(庄信万丰(上海)化工有限公司)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后：C300VR(庄信万丰(上海)化工有限公司)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燃油蒸发控制装置：B1553B(天津市格林利福新技术有限公司)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BJ7150U3BMB-BSG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机外净化器：前：C300VF(庄信万丰（上海）化工有限公司)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后：C300VR(庄信万丰（上海）化工有限公司)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燃油蒸发控制装置：B1553B(天津市格林利福新技术有限公司)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二、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>更改补充2016年度第三批车型目录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" w:name="_Toc531080471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、北京汽车股份有限公司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BJ7150U3BM1B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机外净化器：前：C300VF(庄信万丰（上海）化工有限公司)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后：C300VR(庄信万丰（上海）化工有限公司)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燃油蒸发控制装置：B1553B(天津市格林利福新技术有限公司)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三、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>更改补充2016年度第五批车型目录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2" w:name="_Toc531080472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、北京汽车股份有限公司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BJ7150U3BM1B-BSG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机外净化器：前：C300VF(庄信万丰（上海）化工有限公司)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后：C300VR(庄信万丰（上海）化工有限公司)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燃油蒸发控制装置：B1553B(天津市格林利福新技术有限公司)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四、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>更改补充2016年度第六批车型目录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3" w:name="_Toc531080473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、南京金龙客车制造有限公司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NJL6680BEV14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基准质量:由 5740  更改为  5840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32650-5.5Ah  更改为  C105L-1P96S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五、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 xml:space="preserve">更改补充2016年度第十九批车型目录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4" w:name="_Toc531080474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、北京市清洁机械厂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BQJ5020XGCE5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发动机：ZG24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机外净化器：前：SCTA-OEM-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ZZEO(四川绵阳瑞晨汽车零部件有限公司)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后：SCTA-OEM-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ZZE(四川绵阳瑞晨汽车零部件有限公司)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P2900(厦门信源环保科技有限公司)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氧传感器：前：RE94(北京德尔福技术开发有限公司)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后：RE94(北京德尔福技术开发有限公司)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发动机：ZG24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机外净化器：前：SCTA-OEM-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ZZEO(四川绵阳瑞晨汽车零部件有限公司)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后：SCTA-OEM-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ZZE(四川绵阳瑞晨汽车零部件有限公司)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P2900(厦门信源环保科技有限公司)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氧传感器：前：RE94(北京德尔福技术开发有限公司)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后：RE94(北京德尔福技术开发有限公司)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发动机：ZG24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机外净化器：前：HYHS-OEM-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ZZEO(四川绵阳华元航升环保科技有限公司)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后：HYHS-OEM-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P2900(厦门信源环保科技有限公司)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BQJ5020XXHE5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发动机：ZG24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机外净化器：前：SCTA-OEM-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ZZEO(四川绵阳瑞晨汽车零部件有限公司)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后：SCTA-OEM-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ZZE(四川绵阳瑞晨汽车零部件有限公司)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P2900(厦门信源环保科技有限公司)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氧传感器：前：RE94(北京德尔福技术开发有限公司)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后：RE94(北京德尔福技术开发有限公司)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发动机：ZG24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机外净化器：前：SCTA-OEM-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ZZEO(四川绵阳瑞晨汽车零部件有限公司)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后：SCTA-OEM-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ZZE(四川绵阳瑞晨汽车零部件有限公司)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P2900(厦门信源环保科技有限公司)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氧传感器：前：RE94(北京德尔福技术开发有限公司)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后：RE94(北京德尔福技术开发有限公司)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发动机：ZG24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机外净化器：前：HYHS-OEM-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ZZEO(四川绵阳华元航升环保科技有限公司)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后：HYHS-OEM-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ZZE(四川绵阳华元航升环保科技有限公司)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P2900(厦门信源环保科技有限公司)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六、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>更改补充2017年度第十批车型目录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5" w:name="_Toc531080475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、浙江众泰汽车制造有限公司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ZTA6460Q1AT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发动机：TN4G18T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燃油蒸发控制装置：TF1200(金华市合发科技有限公司)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发动机：TN4G18T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燃油蒸发控制装置：TF1200(金华市合发科技有限公司)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发动机：TN4G18T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燃油蒸发控制装置：YX-V(廊坊远祥汽车配件有限公司)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发动机：TN4G18T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发动机：TN4G18T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发动机：TN4G18T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燃油蒸发控制装置：TF1200(金华市合发科技有限公司)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发动机：TN4G18T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燃油蒸发控制装置：TF1200(金华市合发科技有限公司)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发动机：TN4G18T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燃油蒸发控制装置：TF1200(金华市合发科技有限公司)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发动机：TN4G18T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发动机：TN4G18T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七、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>更改补充2017年度第十四批车型目录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6" w:name="_Toc531080476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、东风汽车有限公司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DFL6460MTL81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发动机：DFMA14T (东风汽车公司)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 C006(天津卡达克汽车高新技术公司)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 C002(武汉佛吉亚通达排气系统有限公司)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2FL1A(天津市格林利福新技术有限公司)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发动机：DFMA14T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 C006(天津卡达克汽车高新技术公司)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 C002(武汉佛吉亚通达排气系统有限公司)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2FL1A(天津市格林利福新技术有限公司)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DFL6460MUL81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发动机：DFMA14T (东风汽车公司)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 C006(天津卡达克汽车高新技术公司)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 C002(武汉佛吉亚通达排气系统有限公司)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2FL1A(天津市格林利福新技术有限公司)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发动机：DFMA14T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 C006(天津卡达克汽车高新技术公司)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 C002(武汉佛吉亚通达排气系统有限公司)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2FL1A(天津市格林利福新技术有限公司)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八、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>更改补充2018年度第二批车型目录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7" w:name="_Toc531080477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、上海申龙客车有限公司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SLK6109UBEVW1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TZ405XSY02,TZ370XSY03  更改为  TZ405XSD23,TZ370XSY03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九、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>更改补充2018年度第七批车型目录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8" w:name="_Toc53108047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、浙江众泰汽车制造有限公司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ZTA6460Q2A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发动机：TNN4G15TA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发动机：TNN4G15TA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燃油蒸发控制装置：TF1200(金华市合发科技有限公司)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发动机：TNN4G15TA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发动机：TNN4G15TA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燃油蒸发控制装置：TF1200(金华市合发科技有限公司)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发动机：TNN4G15TA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燃油蒸发控制装置：TF1200(金华市合发科技有限公司)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发动机：TNN4G15TA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燃油蒸发控制装置：TF1200(金华市合发科技有限公司)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发动机：TNN4G15TA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发动机：TNN4G15TA (锐展（铜陵）科技有限公司)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Ⅴ</w:t>
      </w:r>
      <w:r>
        <w:rPr>
          <w:rFonts w:ascii="STSongStd-Light" w:hAnsi="STSongStd-Light" w:cs="STSongStd-Light"/>
        </w:rPr>
        <w:t>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outlineLvl w:val="0"/>
        <w:rPr>
          <w:rFonts w:ascii="Times New Roman" w:hAnsi="Times New Roman" w:cs="Times New Roman"/>
        </w:rPr>
      </w:pPr>
      <w:bookmarkStart w:id="9" w:name="_Toc531080479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、捷豹路虎有限公司(Jaguar Land Rover Limited)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I-PACE (FT5SR)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J9D3-10B759-A*  更改为  J9D3-10B759-**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3108048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、上海申龙客车有限公司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SLK6118ABEVZ1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TZ360XSC2BY001  更改为  TZ360XSC2BY001,TZ405XSD17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十、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>更改补充2018年度第九批车型目录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1" w:name="_Toc531080481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、江苏车驰汽车有限公司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SSC5030XSWC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机外净化器：前：KT6067(埃贝赫排气技术(上海)有限公司)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后：KT6067(埃贝赫排气技术(上海)有限公司)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燃油蒸发控制装置：A4474705100(KAYSER)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机外净化器：KT6067(埃贝赫排气技术(上海)有限公司)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燃油蒸发控制装置：A4474705100(KAYSER)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十一、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 xml:space="preserve">更改补充2018年度第十批车型目录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2" w:name="_Toc531080482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、天津一汽夏利汽车股份有限公司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CA7121PM5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发动机：CA4GA12TD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机外净化器：1205110-BK01(春佛吉亚排气系统有限公司)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燃油蒸发控制装置：1130010-EY(廊坊华安汽车装备有限公司)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氧传感器：前：0258017269(联合汽车电子有限公司)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发动机：CA4GA12TD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机外净化器：1205110-BK01(长春佛吉亚排气系统有限公司)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燃油蒸发控制装置：1130010-EY(廊坊华安汽车装备有限公司)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氧传感器：前：0258017269(联合汽车电子有限公司)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3108048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、江苏车驰汽车有限公司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SSC5031XSWC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机外净化器：前：KT6067(埃贝赫排气技术(上海)有限公司)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后：KT6067(埃贝赫排气技术(上海)有限公司)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燃油蒸发控制装置：A4474705100(KAYSER)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机外净化器：KT6067(埃贝赫排气技术(上海)有限公司)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燃油蒸发控制装置：A4474705100(KAYSER)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SSC5032XSWC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机外净化器：前：KT6067(埃贝赫排气技术(上海)有限公司)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后：KT6067(埃贝赫排气技术(上海)有限公司)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燃油蒸发控制装置：A4474705100(KAYSER)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机外净化器：KT6067(埃贝赫排气技术(上海)有限公司)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燃油蒸发控制装置：A4474705100(KAYSER)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十二、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>更改补充2018年度第十一批车型目录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14" w:name="_Toc531080484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、神龙汽车有限公司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DC6431TXAB16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发动机：10UF01 5G02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机外净化器：TR PSA K736(武汉佛吉亚通达排气系统有限公司)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4374(MAHLE(shanghai))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发动机：10UF01 5G02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机外净化器：无：TR PSA K736(武汉佛吉亚通达排气系统有限公司)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4374(MAHLE(shanghai))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发动机：10UF01 5G02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机外净化器：无：TR PSA K677(武汉佛吉亚通达排气系统有限公司)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4374(廊坊华安汽车装备有限公司)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发动机：10UF01 5G02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机外净化器：无：TR PSA K677(武汉佛吉亚通达排气系统有限公司)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4374(MAHLE(shanghai))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发动机：10UF01 5G02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机外净化器：无：TR PSA K736(武汉佛吉亚通达排气系统有限公司)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4374(廊坊华安汽车装备有限公司)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15" w:name="_Toc53108048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、江门轻骑华南摩托车有限公司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QM250-6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发动机：GV250 (大韩摩托车株式会社)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机外净化器：中：14516HD97B0(巴斯夫催化剂(桂林)有限公司)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前：14516HA8610(巴斯夫催化剂(桂林)有限公司)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后：14516HD97B0(巴斯夫催化剂(桂林)有限公司)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燃油蒸发控制装置：4AC-10RT-002AR-00(台湾力扬工业股份有限公司（LYDS TECHNOLOGY CO., LTD.）)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氧传感器：前：37950H99D02(德尔福（上海）动力推进系统有限公司)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后：37950H99D02(德尔福（上海）动力推进系统有限公司)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发动机：GV250 (大韩摩托车株式会社)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机外净化器：中：14516HD97B0(巴斯夫催化剂(桂林)有限公司)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前：14516HA8610(巴斯夫催化剂(桂林)有限公司)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后：14516HD97B0(巴斯夫催化剂(桂林)有限公司)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燃油蒸发控制装置：4AC-10RT-002AR-00(台湾力扬工业股份有限公司（LYDS TECHNOLOGY CO., LTD.）)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氧传感器：前：OSM(德尔福（上海）动力推进系统有限公司)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后：OSM(德尔福（上海）动力推进系统有限公司)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十三、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 xml:space="preserve">更改补充2018年度第十二批车型目录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outlineLvl w:val="0"/>
        <w:rPr>
          <w:rFonts w:ascii="Times New Roman" w:hAnsi="Times New Roman" w:cs="Times New Roman"/>
        </w:rPr>
      </w:pPr>
      <w:bookmarkStart w:id="16" w:name="_Toc531080486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、江门市大长江集团有限公司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HJ125T-23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HJ125T-10H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HJ125T-10K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发动机：1P52QMI-3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机外净化器：H2904(三井金属(珠海)环境技术有限公司(MKCZ))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十四、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 xml:space="preserve">更改补充2018年度第十三批车型目录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7" w:name="_Toc531080487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、北京奔驰汽车有限公司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BJ7305JEAL6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发动机：276823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机外净化器：无：KT0361(波森尾气系统(沈阳)有限公司)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燃油蒸发控制装置：A2054700459(Delphi)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后右：OS0005(NTK)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后左：OS0005(NTK)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发动机：276823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机外净化器：右：KT0361(波森尾气系统(沈阳)有限公司)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左：KT0361(波森尾气系统(沈阳)有限公司)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燃油蒸发控制装置：A2054700459(Delphi)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后右：OS0005(NTK)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后左：OS0005(NTK)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BJ7305JEAL7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发动机：276823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机外净化器：无：KT0361(波森尾气系统(沈阳)有限公司)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燃油蒸发控制装置：A2054700459(Delphi)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后右：OS0005(NTK)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后左：OS0005(NTK)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发动机：276823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机外净化器：右：KT0361(波森尾气系统(沈阳)有限公司)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左：KT0361(波森尾气系统(沈阳)有限公司)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燃油蒸发控制装置：A2054700459(Delphi)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后右：OS0005(NTK)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后左：OS0005(NTK)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十五、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>更改补充2018年度第十六批车型目录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18" w:name="_Toc531080488"/>
      <w:r>
        <w:rPr>
          <w:rFonts w:ascii="Times New Roman" w:hAnsi="Times New Roman" w:cs="Times New Roman"/>
          <w:b/>
          <w:bCs/>
        </w:rPr>
        <w:t>1、郑州宇通客车股份有限公司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ZK6119H96QY1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发动机：YC6L310-60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喷油泵型号：CRCPN2(BOSCH)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增压器型号：HX40W(无锡康明斯涡轮增压技术有限公司)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DPF排气处理器型号：SL-DPF(广西三立科技发展有限公司)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DOC排气处理器型号：SL-DOC(广西三立科技发展有限公司)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在线监控车载终端：FYZPJK-1(中汽研汽车检验中心（天津）有限公司)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发动机：YC6L310-60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喷油泵型号：CRCPN2(BOSCH)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增压器型号：HX40W(无锡康明斯涡轮增压技术有限公司)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DPF排气处理器型号：SL-DPF(广西三立科技发展有限公司)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DOC排气处理器型号：SL-DOC(广西三立科技发展有限公司)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在线监控车载终端：FYZPJK-1(中汽研汽车检验中心（天津）有限公司)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24"/>
          <w:szCs w:val="24"/>
        </w:rPr>
        <w:t>十六、</w:t>
      </w:r>
      <w:r>
        <w:rPr>
          <w:rFonts w:ascii="STSongStd-Light" w:hAnsi="STSongStd-Light" w:cs="STSongStd-Light"/>
          <w:b/>
          <w:bCs/>
          <w:color w:val="auto"/>
          <w:sz w:val="24"/>
          <w:szCs w:val="24"/>
        </w:rPr>
        <w:t>更改补充2018年度第十七批车型目录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lef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outlineLvl w:val="0"/>
        <w:rPr>
          <w:rFonts w:ascii="Times New Roman" w:hAnsi="Times New Roman" w:cs="Times New Roman"/>
        </w:rPr>
      </w:pPr>
      <w:bookmarkStart w:id="19" w:name="_Toc531080489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、江西大乘汽车有限公司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JML6472A62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发动机：4G63S4T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燃油蒸发控制装置：1130010001-B17(廊坊远祥汽车配件有限公司)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发动机：4G63S4T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燃油蒸发控制装置：1130010001-B17(宁波赛科效实科技股份有限公司)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发动机：4G63S4T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燃油蒸发控制装置：1130010001-B17(宁波赛科效实科技股份有限公司)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发动机：4G63S4T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燃油蒸发控制装置：1130010001-B17(廊坊远祥汽车配件有限公司)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后：RE94(德尔福(上海)动力推进系统有限公司)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31080490"/>
      <w:r>
        <w:rPr>
          <w:rFonts w:hint="eastAsia" w:ascii="Times New Roman" w:hAnsi="Times New Roman" w:cs="Times New Roman"/>
          <w:b/>
          <w:bCs/>
        </w:rPr>
        <w:t>33</w:t>
      </w:r>
      <w:r>
        <w:rPr>
          <w:rFonts w:ascii="Times New Roman" w:hAnsi="Times New Roman" w:cs="Times New Roman"/>
          <w:b/>
          <w:bCs/>
        </w:rPr>
        <w:t>、安徽猎豹汽车有限公司</w:t>
      </w:r>
      <w:bookmarkEnd w:id="20"/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LBA6470CQG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 xml:space="preserve">发动机：CE16 (绵阳新晨动力机械有限公司) 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机外净化器：前: TWC (湖南埃贝赫净化科技有限公司)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　　　　　　后: TWC (湖南埃贝赫净化科技有限公司)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燃油蒸发控制装置：A131130210 (廊坊华安汽车装备有限公司)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氧传感器：前: RE94 (北京德尔福万源发动机管理系统有限公司)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　　　　　后: RE94 (北京德尔福万源发动机管理系统有限公司)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更改为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 xml:space="preserve">发动机：CE16 (绵阳新晨动力机械有限公司) 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机外净化器：TWC (湖南埃贝赫净化科技有限公司)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燃油蒸发控制装置：A131130210 (廊坊华安汽车装备有限公司)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氧传感器：前: RE94 (北京德尔福万源发动机管理系统有限公司)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　　　　　后: RE94 (北京德尔福万源发动机管理系统有限公司)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LBA6470CQ2 多用途乘用车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 xml:space="preserve">发动机：CE16 (绵阳新晨动力机械有限公司) 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机外净化器：前: TWC (湖南埃贝赫净化科技有限公司)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　　　　　　后: TWC (湖南埃贝赫净化科技有限公司)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燃油蒸发控制装置：A131130210 (廊坊华安汽车装备有限公司)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氧传感器：前: RE94 (北京德尔福万源发动机管理系统有限公司)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　　　　　后: RE94 (北京德尔福万源发动机管理系统有限公司)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更改为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 xml:space="preserve">发动机：CE16 (绵阳新晨动力机械有限公司) 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机外净化器：TWC (湖南埃贝赫净化科技有限公司)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燃油蒸发控制装置：A131130210 (廊坊华安汽车装备有限公司)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31080491"/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、东风柳州汽车有限公司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LZ6480XQ15AV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机外净化器：前：SX6-1205030(昆明贵研催化剂有限责任公司)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后：SX6-1205040(昆明贵研催化剂有限责任公司)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燃油蒸发控制装置：SX6-1130200(天津市格林利福新技术有限公司)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机外净化器：前：SX6-1205030(昆明贵研催化剂有限责任公司)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后：SX6-1205040(昆明贵研催化剂有限责任公司)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燃油蒸发控制装置：B-1130200(厦门信源环保科技有限公司)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/>
        </w:rPr>
      </w:pPr>
    </w:p>
    <w:p>
      <w:bookmarkStart w:id="22" w:name="_GoBack"/>
      <w:bookmarkEnd w:id="22"/>
    </w:p>
    <w:sectPr>
      <w:footerReference r:id="rId3" w:type="default"/>
      <w:pgSz w:w="11907" w:h="16840"/>
      <w:pgMar w:top="2098" w:right="1134" w:bottom="124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10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6AE2"/>
    <w:rsid w:val="004D70FD"/>
    <w:rsid w:val="06BB5FD5"/>
    <w:rsid w:val="09D12160"/>
    <w:rsid w:val="16A06AE2"/>
    <w:rsid w:val="195621D9"/>
    <w:rsid w:val="1B3039DF"/>
    <w:rsid w:val="1F3A6913"/>
    <w:rsid w:val="4F31126C"/>
    <w:rsid w:val="53AF1514"/>
    <w:rsid w:val="56E26102"/>
    <w:rsid w:val="706165DA"/>
    <w:rsid w:val="759625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2018-11-28T01:31:00Z</dcterms:created>
  <dc:creator>你瞅啥. ✌</dc:creator>
  <cp:lastModifiedBy>你瞅啥. ✌</cp:lastModifiedBy>
  <dcterms:modified xsi:type="dcterms:W3CDTF">2018-11-28T01:37:30Z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